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6" w:rsidRDefault="00621D06" w:rsidP="00621D06">
      <w:pPr>
        <w:pStyle w:val="Web"/>
        <w:shd w:val="clear" w:color="auto" w:fill="FFFFFF"/>
        <w:spacing w:before="150" w:beforeAutospacing="0" w:after="150" w:afterAutospacing="0"/>
        <w:ind w:firstLine="1020"/>
        <w:rPr>
          <w:rFonts w:ascii="Verdana" w:hAnsi="Verdana"/>
          <w:color w:val="666666"/>
          <w:sz w:val="20"/>
          <w:szCs w:val="20"/>
        </w:rPr>
      </w:pPr>
      <w:r>
        <w:rPr>
          <w:rFonts w:ascii="標楷體" w:eastAsia="標楷體" w:hAnsi="標楷體" w:hint="eastAsia"/>
          <w:color w:val="666666"/>
          <w:sz w:val="36"/>
          <w:szCs w:val="36"/>
        </w:rPr>
        <w:t>國立台東大學應用科學系碩士班修業規定</w:t>
      </w:r>
    </w:p>
    <w:p w:rsidR="00621D06" w:rsidRDefault="00621D06" w:rsidP="00621D06">
      <w:pPr>
        <w:pStyle w:val="Web"/>
        <w:shd w:val="clear" w:color="auto" w:fill="FFFFFF"/>
        <w:spacing w:before="150" w:beforeAutospacing="0" w:after="150" w:afterAutospacing="0"/>
        <w:rPr>
          <w:rFonts w:ascii="Verdana" w:hAnsi="Verdana"/>
          <w:color w:val="666666"/>
          <w:sz w:val="20"/>
          <w:szCs w:val="20"/>
        </w:rPr>
      </w:pPr>
      <w:r>
        <w:rPr>
          <w:rFonts w:ascii="Verdana" w:hAnsi="Verdana"/>
          <w:color w:val="666666"/>
          <w:sz w:val="21"/>
          <w:szCs w:val="21"/>
        </w:rPr>
        <w:t>                                                                                            </w:t>
      </w:r>
      <w:r>
        <w:rPr>
          <w:rFonts w:ascii="標楷體" w:eastAsia="標楷體" w:hAnsi="標楷體" w:hint="eastAsia"/>
          <w:color w:val="666666"/>
          <w:sz w:val="20"/>
          <w:szCs w:val="20"/>
        </w:rPr>
        <w:t>102學年度第1學期第2次系</w:t>
      </w:r>
      <w:proofErr w:type="gramStart"/>
      <w:r>
        <w:rPr>
          <w:rFonts w:ascii="標楷體" w:eastAsia="標楷體" w:hAnsi="標楷體" w:hint="eastAsia"/>
          <w:color w:val="666666"/>
          <w:sz w:val="20"/>
          <w:szCs w:val="20"/>
        </w:rPr>
        <w:t>務</w:t>
      </w:r>
      <w:proofErr w:type="gramEnd"/>
      <w:r>
        <w:rPr>
          <w:rFonts w:ascii="標楷體" w:eastAsia="標楷體" w:hAnsi="標楷體" w:hint="eastAsia"/>
          <w:color w:val="666666"/>
          <w:sz w:val="20"/>
          <w:szCs w:val="20"/>
        </w:rPr>
        <w:t>會議(102.10.03)通過</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第一條、為協助本系研究生進行及完成研究論文，特訂定此修業規定。</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第二條、研究生須和指導教授充份討論論文題目與內容，指導教授並須告知研究生在論文進行過程應有之安全及健康注意事項。</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第三條、本系研究生須將研究結果以口頭或壁報方式發表於國內外應用科學或相關之學術研討會，發表文件需指導教授及主任查核並簽章後，繳交系辦備查，之後，始能進行論文學位口試。</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第四條、畢業論文由指導教授組成三名以上論文審查委員會(至少一名校外委員)負責簽字通過，通過文件需指導教授及主任查核並簽章後，繳交系辦備查。</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第五條、本系研究生於畢業前，除需修</w:t>
      </w:r>
      <w:proofErr w:type="gramStart"/>
      <w:r>
        <w:rPr>
          <w:rFonts w:ascii="標楷體" w:eastAsia="標楷體" w:hAnsi="標楷體" w:hint="eastAsia"/>
          <w:color w:val="666666"/>
          <w:sz w:val="33"/>
          <w:szCs w:val="33"/>
        </w:rPr>
        <w:t>習系內各必</w:t>
      </w:r>
      <w:proofErr w:type="gramEnd"/>
      <w:r>
        <w:rPr>
          <w:rFonts w:ascii="標楷體" w:eastAsia="標楷體" w:hAnsi="標楷體" w:hint="eastAsia"/>
          <w:color w:val="666666"/>
          <w:sz w:val="33"/>
          <w:szCs w:val="33"/>
        </w:rPr>
        <w:t>選修學分外，必須修習指導教授指定之相關基礎課程。</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lastRenderedPageBreak/>
        <w:t>第六條、研究生辦理畢業手續時，研究生論文進程表及修讀課程表需完成</w:t>
      </w:r>
      <w:proofErr w:type="gramStart"/>
      <w:r>
        <w:rPr>
          <w:rFonts w:ascii="標楷體" w:eastAsia="標楷體" w:hAnsi="標楷體" w:hint="eastAsia"/>
          <w:color w:val="666666"/>
          <w:sz w:val="33"/>
          <w:szCs w:val="33"/>
        </w:rPr>
        <w:t>相關系需查核</w:t>
      </w:r>
      <w:proofErr w:type="gramEnd"/>
      <w:r>
        <w:rPr>
          <w:rFonts w:ascii="標楷體" w:eastAsia="標楷體" w:hAnsi="標楷體" w:hint="eastAsia"/>
          <w:color w:val="666666"/>
          <w:sz w:val="33"/>
          <w:szCs w:val="33"/>
        </w:rPr>
        <w:t>與簽章後，繳交系辦備查。</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第七條、其餘未定事項依照本校研究生修業相關規定辦理。</w:t>
      </w:r>
    </w:p>
    <w:p w:rsidR="00621D06" w:rsidRDefault="00621D06" w:rsidP="00621D06">
      <w:pPr>
        <w:pStyle w:val="Web"/>
        <w:shd w:val="clear" w:color="auto" w:fill="FFFFFF"/>
        <w:spacing w:before="150" w:beforeAutospacing="0" w:after="150" w:afterAutospacing="0" w:line="297" w:lineRule="atLeast"/>
        <w:ind w:left="900" w:hanging="900"/>
        <w:rPr>
          <w:rFonts w:ascii="Verdana" w:hAnsi="Verdana"/>
          <w:color w:val="666666"/>
          <w:sz w:val="20"/>
          <w:szCs w:val="20"/>
        </w:rPr>
      </w:pPr>
      <w:r>
        <w:rPr>
          <w:rFonts w:ascii="標楷體" w:eastAsia="標楷體" w:hAnsi="標楷體" w:hint="eastAsia"/>
          <w:color w:val="666666"/>
          <w:sz w:val="33"/>
          <w:szCs w:val="33"/>
        </w:rPr>
        <w:t>第八條、本修業規定辦法經系</w:t>
      </w:r>
      <w:proofErr w:type="gramStart"/>
      <w:r>
        <w:rPr>
          <w:rFonts w:ascii="標楷體" w:eastAsia="標楷體" w:hAnsi="標楷體" w:hint="eastAsia"/>
          <w:color w:val="666666"/>
          <w:sz w:val="33"/>
          <w:szCs w:val="33"/>
        </w:rPr>
        <w:t>務</w:t>
      </w:r>
      <w:proofErr w:type="gramEnd"/>
      <w:r>
        <w:rPr>
          <w:rFonts w:ascii="標楷體" w:eastAsia="標楷體" w:hAnsi="標楷體" w:hint="eastAsia"/>
          <w:color w:val="666666"/>
          <w:sz w:val="33"/>
          <w:szCs w:val="33"/>
        </w:rPr>
        <w:t>會議通過後實施，修正時亦同。</w:t>
      </w:r>
    </w:p>
    <w:p w:rsidR="00222978" w:rsidRPr="00621D06" w:rsidRDefault="00222978">
      <w:bookmarkStart w:id="0" w:name="_GoBack"/>
      <w:bookmarkEnd w:id="0"/>
    </w:p>
    <w:sectPr w:rsidR="00222978" w:rsidRPr="00621D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E7" w:rsidRDefault="00E832E7" w:rsidP="00621D06">
      <w:r>
        <w:separator/>
      </w:r>
    </w:p>
  </w:endnote>
  <w:endnote w:type="continuationSeparator" w:id="0">
    <w:p w:rsidR="00E832E7" w:rsidRDefault="00E832E7" w:rsidP="0062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E7" w:rsidRDefault="00E832E7" w:rsidP="00621D06">
      <w:r>
        <w:separator/>
      </w:r>
    </w:p>
  </w:footnote>
  <w:footnote w:type="continuationSeparator" w:id="0">
    <w:p w:rsidR="00E832E7" w:rsidRDefault="00E832E7" w:rsidP="00621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3A"/>
    <w:rsid w:val="00222978"/>
    <w:rsid w:val="004E083A"/>
    <w:rsid w:val="00621D06"/>
    <w:rsid w:val="00E83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D06"/>
    <w:pPr>
      <w:tabs>
        <w:tab w:val="center" w:pos="4153"/>
        <w:tab w:val="right" w:pos="8306"/>
      </w:tabs>
      <w:snapToGrid w:val="0"/>
    </w:pPr>
    <w:rPr>
      <w:sz w:val="20"/>
      <w:szCs w:val="20"/>
    </w:rPr>
  </w:style>
  <w:style w:type="character" w:customStyle="1" w:styleId="a4">
    <w:name w:val="頁首 字元"/>
    <w:basedOn w:val="a0"/>
    <w:link w:val="a3"/>
    <w:uiPriority w:val="99"/>
    <w:rsid w:val="00621D06"/>
    <w:rPr>
      <w:sz w:val="20"/>
      <w:szCs w:val="20"/>
    </w:rPr>
  </w:style>
  <w:style w:type="paragraph" w:styleId="a5">
    <w:name w:val="footer"/>
    <w:basedOn w:val="a"/>
    <w:link w:val="a6"/>
    <w:uiPriority w:val="99"/>
    <w:unhideWhenUsed/>
    <w:rsid w:val="00621D06"/>
    <w:pPr>
      <w:tabs>
        <w:tab w:val="center" w:pos="4153"/>
        <w:tab w:val="right" w:pos="8306"/>
      </w:tabs>
      <w:snapToGrid w:val="0"/>
    </w:pPr>
    <w:rPr>
      <w:sz w:val="20"/>
      <w:szCs w:val="20"/>
    </w:rPr>
  </w:style>
  <w:style w:type="character" w:customStyle="1" w:styleId="a6">
    <w:name w:val="頁尾 字元"/>
    <w:basedOn w:val="a0"/>
    <w:link w:val="a5"/>
    <w:uiPriority w:val="99"/>
    <w:rsid w:val="00621D06"/>
    <w:rPr>
      <w:sz w:val="20"/>
      <w:szCs w:val="20"/>
    </w:rPr>
  </w:style>
  <w:style w:type="paragraph" w:styleId="Web">
    <w:name w:val="Normal (Web)"/>
    <w:basedOn w:val="a"/>
    <w:uiPriority w:val="99"/>
    <w:semiHidden/>
    <w:unhideWhenUsed/>
    <w:rsid w:val="00621D0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D06"/>
    <w:pPr>
      <w:tabs>
        <w:tab w:val="center" w:pos="4153"/>
        <w:tab w:val="right" w:pos="8306"/>
      </w:tabs>
      <w:snapToGrid w:val="0"/>
    </w:pPr>
    <w:rPr>
      <w:sz w:val="20"/>
      <w:szCs w:val="20"/>
    </w:rPr>
  </w:style>
  <w:style w:type="character" w:customStyle="1" w:styleId="a4">
    <w:name w:val="頁首 字元"/>
    <w:basedOn w:val="a0"/>
    <w:link w:val="a3"/>
    <w:uiPriority w:val="99"/>
    <w:rsid w:val="00621D06"/>
    <w:rPr>
      <w:sz w:val="20"/>
      <w:szCs w:val="20"/>
    </w:rPr>
  </w:style>
  <w:style w:type="paragraph" w:styleId="a5">
    <w:name w:val="footer"/>
    <w:basedOn w:val="a"/>
    <w:link w:val="a6"/>
    <w:uiPriority w:val="99"/>
    <w:unhideWhenUsed/>
    <w:rsid w:val="00621D06"/>
    <w:pPr>
      <w:tabs>
        <w:tab w:val="center" w:pos="4153"/>
        <w:tab w:val="right" w:pos="8306"/>
      </w:tabs>
      <w:snapToGrid w:val="0"/>
    </w:pPr>
    <w:rPr>
      <w:sz w:val="20"/>
      <w:szCs w:val="20"/>
    </w:rPr>
  </w:style>
  <w:style w:type="character" w:customStyle="1" w:styleId="a6">
    <w:name w:val="頁尾 字元"/>
    <w:basedOn w:val="a0"/>
    <w:link w:val="a5"/>
    <w:uiPriority w:val="99"/>
    <w:rsid w:val="00621D06"/>
    <w:rPr>
      <w:sz w:val="20"/>
      <w:szCs w:val="20"/>
    </w:rPr>
  </w:style>
  <w:style w:type="paragraph" w:styleId="Web">
    <w:name w:val="Normal (Web)"/>
    <w:basedOn w:val="a"/>
    <w:uiPriority w:val="99"/>
    <w:semiHidden/>
    <w:unhideWhenUsed/>
    <w:rsid w:val="00621D0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系辦工讀生</dc:creator>
  <cp:keywords/>
  <dc:description/>
  <cp:lastModifiedBy>系辦工讀生</cp:lastModifiedBy>
  <cp:revision>2</cp:revision>
  <dcterms:created xsi:type="dcterms:W3CDTF">2019-03-29T05:46:00Z</dcterms:created>
  <dcterms:modified xsi:type="dcterms:W3CDTF">2019-03-29T05:46:00Z</dcterms:modified>
</cp:coreProperties>
</file>